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A902" w14:textId="77777777" w:rsidR="00307B8E" w:rsidRPr="00EA0083" w:rsidRDefault="002C38A1" w:rsidP="00307B8E">
      <w:pPr>
        <w:jc w:val="center"/>
        <w:rPr>
          <w:rFonts w:ascii="Franklin Gothic Book" w:hAnsi="Franklin Gothic Book"/>
        </w:rPr>
      </w:pPr>
      <w:r w:rsidRPr="00EA0083">
        <w:rPr>
          <w:rFonts w:ascii="Franklin Gothic Book" w:hAnsi="Franklin Gothic Book"/>
        </w:rPr>
        <w:t>Korekta  nr 2</w:t>
      </w:r>
    </w:p>
    <w:p w14:paraId="03EE1CFF" w14:textId="2E24DC1B" w:rsidR="0033781A" w:rsidRDefault="00307B8E" w:rsidP="000E0145">
      <w:pPr>
        <w:jc w:val="center"/>
        <w:rPr>
          <w:rFonts w:ascii="Franklin Gothic Book" w:hAnsi="Franklin Gothic Book"/>
        </w:rPr>
      </w:pPr>
      <w:r w:rsidRPr="00EA0083">
        <w:rPr>
          <w:rFonts w:ascii="Franklin Gothic Book" w:hAnsi="Franklin Gothic Book"/>
        </w:rPr>
        <w:t>do   ogłoszenia numer 4100/JW00/31/EX/2019/000000</w:t>
      </w:r>
      <w:r w:rsidR="00A933AC">
        <w:rPr>
          <w:rFonts w:ascii="Franklin Gothic Book" w:hAnsi="Franklin Gothic Book"/>
        </w:rPr>
        <w:t>63343</w:t>
      </w:r>
      <w:r w:rsidRPr="00EA0083">
        <w:rPr>
          <w:rFonts w:ascii="Franklin Gothic Book" w:hAnsi="Franklin Gothic Book"/>
        </w:rPr>
        <w:t xml:space="preserve"> o udzielenie zamówienia    na  </w:t>
      </w:r>
      <w:r w:rsidR="00A933AC">
        <w:rPr>
          <w:rFonts w:ascii="Franklin Gothic Book" w:hAnsi="Franklin Gothic Book"/>
        </w:rPr>
        <w:t>remont wirnika generatora po awarii</w:t>
      </w:r>
      <w:r w:rsidR="0033781A">
        <w:rPr>
          <w:rFonts w:ascii="Franklin Gothic Book" w:hAnsi="Franklin Gothic Book"/>
        </w:rPr>
        <w:t xml:space="preserve"> </w:t>
      </w:r>
      <w:r w:rsidR="002C38A1" w:rsidRPr="00EA0083">
        <w:rPr>
          <w:rFonts w:ascii="Franklin Gothic Book" w:hAnsi="Franklin Gothic Book"/>
        </w:rPr>
        <w:t>w Enea Połaniec S.A.</w:t>
      </w:r>
    </w:p>
    <w:p w14:paraId="571CD611" w14:textId="77777777" w:rsidR="000E0145" w:rsidRPr="000E0145" w:rsidRDefault="000E0145" w:rsidP="000E0145">
      <w:pPr>
        <w:jc w:val="center"/>
        <w:rPr>
          <w:rFonts w:ascii="Franklin Gothic Book" w:hAnsi="Franklin Gothic Book"/>
        </w:rPr>
      </w:pPr>
    </w:p>
    <w:p w14:paraId="60DB1896" w14:textId="181CF79C" w:rsidR="00276708" w:rsidRDefault="002C38A1" w:rsidP="00276708">
      <w:pPr>
        <w:spacing w:before="100" w:beforeAutospacing="1"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u w:val="single"/>
        </w:rPr>
        <w:t>Enea Połaniec S.A. wprowadza</w:t>
      </w:r>
      <w:r w:rsidR="00276708" w:rsidRPr="00307B8E">
        <w:rPr>
          <w:rFonts w:ascii="Franklin Gothic Book" w:hAnsi="Franklin Gothic Book"/>
          <w:b/>
          <w:u w:val="single"/>
        </w:rPr>
        <w:t xml:space="preserve"> zmiany </w:t>
      </w:r>
      <w:r w:rsidR="00DB7B8C">
        <w:rPr>
          <w:rFonts w:ascii="Franklin Gothic Book" w:hAnsi="Franklin Gothic Book"/>
          <w:b/>
          <w:u w:val="single"/>
        </w:rPr>
        <w:t>w ogłoszeniu,</w:t>
      </w:r>
      <w:r w:rsidR="00276708" w:rsidRPr="00307B8E">
        <w:rPr>
          <w:rFonts w:ascii="Franklin Gothic Book" w:hAnsi="Franklin Gothic Book"/>
          <w:b/>
          <w:u w:val="single"/>
        </w:rPr>
        <w:t xml:space="preserve"> Umowy i OWZU</w:t>
      </w:r>
      <w:r w:rsidR="00276708" w:rsidRPr="00307B8E">
        <w:rPr>
          <w:rFonts w:ascii="Franklin Gothic Book" w:hAnsi="Franklin Gothic Book"/>
          <w:b/>
        </w:rPr>
        <w:t>:</w:t>
      </w:r>
    </w:p>
    <w:p w14:paraId="5FD2A447" w14:textId="5303116F" w:rsidR="007C1F1C" w:rsidRPr="007C1F1C" w:rsidRDefault="007C1F1C" w:rsidP="007C1F1C">
      <w:pPr>
        <w:pStyle w:val="Akapitzlist"/>
        <w:numPr>
          <w:ilvl w:val="0"/>
          <w:numId w:val="3"/>
        </w:numPr>
        <w:spacing w:after="160" w:line="252" w:lineRule="auto"/>
        <w:rPr>
          <w:rFonts w:ascii="Franklin Gothic Book" w:hAnsi="Franklin Gothic Book"/>
        </w:rPr>
      </w:pPr>
      <w:r w:rsidRPr="007C1F1C">
        <w:rPr>
          <w:rFonts w:ascii="Franklin Gothic Book" w:hAnsi="Franklin Gothic Book"/>
        </w:rPr>
        <w:t>W ogłoszeniu</w:t>
      </w:r>
      <w:r>
        <w:rPr>
          <w:rFonts w:ascii="Franklin Gothic Book" w:hAnsi="Franklin Gothic Book"/>
        </w:rPr>
        <w:t xml:space="preserve"> ulega zmianie:</w:t>
      </w:r>
    </w:p>
    <w:p w14:paraId="3FB11E42" w14:textId="6DC2DDA8" w:rsidR="007C1F1C" w:rsidRDefault="007C1F1C" w:rsidP="007C1F1C">
      <w:pPr>
        <w:pStyle w:val="Akapitzlist"/>
        <w:numPr>
          <w:ilvl w:val="1"/>
          <w:numId w:val="3"/>
        </w:numPr>
        <w:spacing w:after="160" w:line="252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Termin wykonania usługi z 15.12.2019r na 30.12.2019r.</w:t>
      </w:r>
    </w:p>
    <w:p w14:paraId="504B1AEF" w14:textId="75219DD6" w:rsidR="0033781A" w:rsidRDefault="007C1F1C" w:rsidP="007C1F1C">
      <w:pPr>
        <w:pStyle w:val="Akapitzlist"/>
        <w:numPr>
          <w:ilvl w:val="1"/>
          <w:numId w:val="3"/>
        </w:numPr>
        <w:spacing w:after="160" w:line="252" w:lineRule="auto"/>
        <w:rPr>
          <w:rFonts w:ascii="Franklin Gothic Book" w:hAnsi="Franklin Gothic Book"/>
        </w:rPr>
      </w:pPr>
      <w:r w:rsidRPr="007C1F1C">
        <w:rPr>
          <w:rFonts w:ascii="Franklin Gothic Book" w:hAnsi="Franklin Gothic Book"/>
        </w:rPr>
        <w:t xml:space="preserve"> termin złożenia oferty z 19.07.2019r. na 26.07.2019r.</w:t>
      </w:r>
    </w:p>
    <w:p w14:paraId="25B105BE" w14:textId="77777777" w:rsidR="000E0145" w:rsidRPr="007C1F1C" w:rsidRDefault="000E0145" w:rsidP="000E0145">
      <w:pPr>
        <w:pStyle w:val="Akapitzlist"/>
        <w:spacing w:after="160" w:line="252" w:lineRule="auto"/>
        <w:ind w:left="1440"/>
        <w:rPr>
          <w:rFonts w:ascii="Franklin Gothic Book" w:hAnsi="Franklin Gothic Book"/>
        </w:rPr>
      </w:pPr>
    </w:p>
    <w:p w14:paraId="4B194CCB" w14:textId="061D9F5E" w:rsidR="007C1F1C" w:rsidRDefault="007C1F1C" w:rsidP="007C1F1C">
      <w:pPr>
        <w:pStyle w:val="Akapitzlist"/>
        <w:numPr>
          <w:ilvl w:val="0"/>
          <w:numId w:val="3"/>
        </w:numPr>
        <w:spacing w:after="160" w:line="252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 umowie</w:t>
      </w:r>
      <w:r w:rsidR="000E0145">
        <w:rPr>
          <w:rFonts w:ascii="Franklin Gothic Book" w:hAnsi="Franklin Gothic Book"/>
        </w:rPr>
        <w:t>:</w:t>
      </w:r>
    </w:p>
    <w:p w14:paraId="745B1CDF" w14:textId="45B4B2DF" w:rsidR="007C1F1C" w:rsidRDefault="007C1F1C" w:rsidP="000E0145">
      <w:pPr>
        <w:pStyle w:val="Akapitzlist"/>
        <w:spacing w:after="160" w:line="252" w:lineRule="auto"/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Book" w:hAnsi="Franklin Gothic Book"/>
        </w:rPr>
        <w:t>pkt 13.4. i 13.5 zapisuje się jako jeden pkt 13.4.</w:t>
      </w:r>
      <w:r w:rsidR="000E0145">
        <w:rPr>
          <w:rFonts w:ascii="Franklin Gothic Book" w:hAnsi="Franklin Gothic Book"/>
        </w:rPr>
        <w:t xml:space="preserve"> o brzmieniu</w:t>
      </w:r>
    </w:p>
    <w:p w14:paraId="5B8224AB" w14:textId="77777777" w:rsidR="000E0145" w:rsidRDefault="000E0145" w:rsidP="000E0145">
      <w:pPr>
        <w:pStyle w:val="Akapitzlist"/>
        <w:spacing w:after="160" w:line="252" w:lineRule="auto"/>
        <w:rPr>
          <w:rFonts w:ascii="Franklin Gothic Book" w:hAnsi="Franklin Gothic Book"/>
        </w:rPr>
      </w:pPr>
    </w:p>
    <w:p w14:paraId="4F7D58FC" w14:textId="23076A92" w:rsidR="007C1F1C" w:rsidRPr="00776B87" w:rsidRDefault="000E0145" w:rsidP="000E0145">
      <w:pPr>
        <w:pStyle w:val="Akapitzlist"/>
        <w:spacing w:after="120" w:line="240" w:lineRule="auto"/>
        <w:ind w:left="1276" w:hanging="283"/>
        <w:contextualSpacing w:val="0"/>
        <w:rPr>
          <w:rFonts w:ascii="Franklin Gothic Book" w:hAnsi="Franklin Gothic Book" w:cstheme="minorHAnsi"/>
        </w:rPr>
      </w:pPr>
      <w:r>
        <w:rPr>
          <w:rFonts w:ascii="Franklin Gothic Book" w:hAnsi="Franklin Gothic Book" w:cs="Calibri"/>
          <w:color w:val="000000" w:themeColor="text1"/>
        </w:rPr>
        <w:t xml:space="preserve">„13.4. </w:t>
      </w:r>
      <w:r w:rsidR="007C1F1C" w:rsidRPr="00776B87">
        <w:rPr>
          <w:rFonts w:ascii="Franklin Gothic Book" w:hAnsi="Franklin Gothic Book" w:cs="Calibri"/>
          <w:color w:val="000000" w:themeColor="text1"/>
        </w:rPr>
        <w:t xml:space="preserve">Integralną część Umowy </w:t>
      </w:r>
      <w:r w:rsidR="007C1F1C" w:rsidRPr="00776B87">
        <w:rPr>
          <w:rFonts w:ascii="Franklin Gothic Book" w:hAnsi="Franklin Gothic Book" w:cstheme="minorHAnsi"/>
        </w:rPr>
        <w:t>stanowią załączniki:</w:t>
      </w:r>
    </w:p>
    <w:p w14:paraId="16CB98D6" w14:textId="755E62C4" w:rsidR="007C1F1C" w:rsidRPr="007C1F1C" w:rsidRDefault="007C1F1C" w:rsidP="007C1F1C">
      <w:pPr>
        <w:pStyle w:val="Akapitzlist"/>
        <w:numPr>
          <w:ilvl w:val="2"/>
          <w:numId w:val="6"/>
        </w:numPr>
        <w:tabs>
          <w:tab w:val="left" w:pos="567"/>
        </w:tabs>
        <w:spacing w:after="120" w:line="240" w:lineRule="auto"/>
        <w:ind w:left="1560" w:hanging="284"/>
        <w:jc w:val="both"/>
        <w:rPr>
          <w:rFonts w:ascii="Franklin Gothic Book" w:hAnsi="Franklin Gothic Book" w:cstheme="minorHAnsi"/>
        </w:rPr>
      </w:pPr>
      <w:r w:rsidRPr="007C1F1C">
        <w:rPr>
          <w:rFonts w:ascii="Franklin Gothic Book" w:hAnsi="Franklin Gothic Book" w:cstheme="minorHAnsi"/>
        </w:rPr>
        <w:t xml:space="preserve">Załącznik nr 1 – </w:t>
      </w:r>
      <w:r w:rsidR="000E0145" w:rsidRPr="007C1F1C">
        <w:rPr>
          <w:rFonts w:ascii="Franklin Gothic Book" w:hAnsi="Franklin Gothic Book" w:cstheme="minorHAnsi"/>
        </w:rPr>
        <w:t>OWZU</w:t>
      </w:r>
      <w:r w:rsidR="000E0145">
        <w:rPr>
          <w:rFonts w:ascii="Franklin Gothic Book" w:hAnsi="Franklin Gothic Book" w:cstheme="minorHAnsi"/>
        </w:rPr>
        <w:t xml:space="preserve"> – Ogólne Warunki Zakupu Usług</w:t>
      </w:r>
    </w:p>
    <w:p w14:paraId="6B883E57" w14:textId="173FC3BE" w:rsidR="000E0145" w:rsidRDefault="000E0145" w:rsidP="000E0145">
      <w:pPr>
        <w:pStyle w:val="Akapitzlist"/>
        <w:numPr>
          <w:ilvl w:val="2"/>
          <w:numId w:val="6"/>
        </w:numPr>
        <w:tabs>
          <w:tab w:val="left" w:pos="567"/>
        </w:tabs>
        <w:spacing w:after="120" w:line="240" w:lineRule="auto"/>
        <w:ind w:left="1560" w:hanging="284"/>
        <w:jc w:val="both"/>
        <w:rPr>
          <w:rFonts w:ascii="Franklin Gothic Book" w:hAnsi="Franklin Gothic Book" w:cstheme="minorHAnsi"/>
        </w:rPr>
      </w:pPr>
      <w:r w:rsidRPr="000E0145">
        <w:rPr>
          <w:rFonts w:ascii="Franklin Gothic Book" w:hAnsi="Franklin Gothic Book" w:cstheme="minorHAnsi"/>
        </w:rPr>
        <w:t>Załącznik nr 4 – Klauzula informacyjna</w:t>
      </w:r>
    </w:p>
    <w:p w14:paraId="3C612144" w14:textId="7EA06D26" w:rsidR="000E0145" w:rsidRPr="000E0145" w:rsidRDefault="000E0145" w:rsidP="000E0145">
      <w:pPr>
        <w:pStyle w:val="Akapitzlist"/>
        <w:numPr>
          <w:ilvl w:val="2"/>
          <w:numId w:val="6"/>
        </w:numPr>
        <w:tabs>
          <w:tab w:val="left" w:pos="567"/>
        </w:tabs>
        <w:spacing w:after="120" w:line="240" w:lineRule="auto"/>
        <w:ind w:left="1560" w:hanging="284"/>
        <w:jc w:val="both"/>
        <w:rPr>
          <w:rFonts w:ascii="Franklin Gothic Book" w:hAnsi="Franklin Gothic Book" w:cstheme="minorHAnsi"/>
        </w:rPr>
      </w:pPr>
      <w:r w:rsidRPr="000E0145">
        <w:rPr>
          <w:rFonts w:ascii="Franklin Gothic Book" w:hAnsi="Franklin Gothic Book" w:cstheme="minorHAnsi"/>
        </w:rPr>
        <w:t>Załącznik nr 5 – Informacje chronione</w:t>
      </w:r>
    </w:p>
    <w:p w14:paraId="6F02BDA4" w14:textId="77777777" w:rsidR="000E0145" w:rsidRPr="000E0145" w:rsidRDefault="000E0145" w:rsidP="000E0145">
      <w:pPr>
        <w:tabs>
          <w:tab w:val="left" w:pos="567"/>
        </w:tabs>
        <w:spacing w:after="120" w:line="240" w:lineRule="auto"/>
        <w:ind w:left="1276"/>
        <w:jc w:val="both"/>
        <w:rPr>
          <w:rFonts w:ascii="Franklin Gothic Book" w:hAnsi="Franklin Gothic Book" w:cstheme="minorHAnsi"/>
        </w:rPr>
      </w:pPr>
    </w:p>
    <w:p w14:paraId="6C551551" w14:textId="77777777" w:rsidR="0033781A" w:rsidRPr="0033781A" w:rsidRDefault="0033781A" w:rsidP="0033781A">
      <w:pPr>
        <w:spacing w:after="160" w:line="252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>„Pkt 11.5.2 OWZU otrzymuje brzmienie:</w:t>
      </w:r>
    </w:p>
    <w:p w14:paraId="171FC41B" w14:textId="77777777" w:rsidR="0033781A" w:rsidRPr="0033781A" w:rsidRDefault="0033781A" w:rsidP="0033781A">
      <w:pPr>
        <w:spacing w:after="160" w:line="252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 xml:space="preserve">za opóźnienie w wykonaniu przedmiotu Umowy – w wysokości 0,5% Wynagrodzenia netto za każdy dzień opóźnienia, nie więcej jednak niż 15% Wynagrodzenia netto;”. </w:t>
      </w:r>
    </w:p>
    <w:p w14:paraId="38B30711" w14:textId="77777777" w:rsidR="0033781A" w:rsidRPr="0033781A" w:rsidRDefault="0033781A" w:rsidP="0033781A">
      <w:pPr>
        <w:spacing w:after="160" w:line="252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 xml:space="preserve"> „Pkt 11.5.3 OWZU otrzymuje brzmienie:</w:t>
      </w:r>
    </w:p>
    <w:p w14:paraId="4722E70D" w14:textId="77777777" w:rsidR="0033781A" w:rsidRPr="0033781A" w:rsidRDefault="0033781A" w:rsidP="0033781A">
      <w:pPr>
        <w:spacing w:after="160" w:line="252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 xml:space="preserve">za opóźnienie w usunięciu wad w okresie rękojmi za wady– w wysokości 0,5% Wynagrodzenia netto za każdy dzień opóźnienia liczony od upływu terminu wyznaczonego przez Zamawiającego, nie więcej jednak niż 15% Wynagrodzenia netto;”. </w:t>
      </w:r>
    </w:p>
    <w:p w14:paraId="2106A954" w14:textId="77777777" w:rsidR="0033781A" w:rsidRPr="0033781A" w:rsidRDefault="0033781A" w:rsidP="0033781A">
      <w:pPr>
        <w:spacing w:after="160" w:line="252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 xml:space="preserve"> „Pkt 11.5.6 oraz pkt 11.5.7 OWZU wykreśla się”. </w:t>
      </w:r>
    </w:p>
    <w:p w14:paraId="179AB98F" w14:textId="77777777" w:rsidR="0033781A" w:rsidRDefault="0033781A" w:rsidP="0033781A">
      <w:pPr>
        <w:spacing w:after="120" w:line="240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>„pkt</w:t>
      </w:r>
      <w:r>
        <w:rPr>
          <w:rFonts w:ascii="Franklin Gothic Book" w:hAnsi="Franklin Gothic Book"/>
        </w:rPr>
        <w:t xml:space="preserve"> 13.1 OWZU otrzymuje brzmienie:</w:t>
      </w:r>
    </w:p>
    <w:p w14:paraId="25CD65B6" w14:textId="2C2E0206" w:rsidR="0033781A" w:rsidRPr="00D67066" w:rsidRDefault="0033781A" w:rsidP="0033781A">
      <w:pPr>
        <w:spacing w:after="120" w:line="240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>Z zastrzeżeniem postanowień pkt 13.2 OWZU, żadna ze Stron nie będzie odpowiadać wobec drugiej Strony  w związku z utratą zysków, przychodów, umów oraz z tytułu kosztów kapitałowych lub innych strat finansowych, które strona przeciwna może ponieść w związku z Umową.</w:t>
      </w:r>
      <w:r w:rsidRPr="0033781A">
        <w:rPr>
          <w:rFonts w:ascii="Franklin Gothic Book" w:hAnsi="Franklin Gothic Book"/>
          <w:color w:val="FF0000"/>
        </w:rPr>
        <w:t xml:space="preserve"> </w:t>
      </w:r>
      <w:r w:rsidR="00826B03" w:rsidRPr="00D67066">
        <w:rPr>
          <w:rFonts w:ascii="Franklin Gothic Book" w:hAnsi="Franklin Gothic Book"/>
        </w:rPr>
        <w:t xml:space="preserve">W pozostałych przypadkach odpowiedzialność stron ograniczona jest </w:t>
      </w:r>
      <w:r w:rsidRPr="00D67066">
        <w:rPr>
          <w:rFonts w:ascii="Franklin Gothic Book" w:hAnsi="Franklin Gothic Book"/>
        </w:rPr>
        <w:t xml:space="preserve">do </w:t>
      </w:r>
      <w:r w:rsidR="00826B03" w:rsidRPr="00D67066">
        <w:rPr>
          <w:rFonts w:ascii="Franklin Gothic Book" w:hAnsi="Franklin Gothic Book"/>
        </w:rPr>
        <w:t xml:space="preserve">wysokości </w:t>
      </w:r>
      <w:r w:rsidRPr="00D67066">
        <w:rPr>
          <w:rFonts w:ascii="Franklin Gothic Book" w:hAnsi="Franklin Gothic Book"/>
        </w:rPr>
        <w:t>100% wynagrodzenia</w:t>
      </w:r>
      <w:r w:rsidR="00826B03" w:rsidRPr="00D67066">
        <w:rPr>
          <w:rFonts w:ascii="Franklin Gothic Book" w:hAnsi="Franklin Gothic Book"/>
        </w:rPr>
        <w:t xml:space="preserve"> umownego. </w:t>
      </w:r>
    </w:p>
    <w:p w14:paraId="53C3CAE3" w14:textId="77777777" w:rsidR="00EA0083" w:rsidRPr="0033781A" w:rsidRDefault="00EA0083" w:rsidP="00EA0083">
      <w:pPr>
        <w:spacing w:line="240" w:lineRule="auto"/>
        <w:rPr>
          <w:rFonts w:ascii="Franklin Gothic Book" w:hAnsi="Franklin Gothic Book"/>
          <w:b/>
        </w:rPr>
      </w:pPr>
    </w:p>
    <w:p w14:paraId="194B4327" w14:textId="77777777" w:rsidR="0033781A" w:rsidRPr="0033781A" w:rsidRDefault="0033781A" w:rsidP="0033781A">
      <w:pPr>
        <w:spacing w:after="160" w:line="252" w:lineRule="auto"/>
        <w:rPr>
          <w:rFonts w:ascii="Franklin Gothic Book" w:hAnsi="Franklin Gothic Book"/>
        </w:rPr>
      </w:pPr>
      <w:r w:rsidRPr="0033781A">
        <w:rPr>
          <w:rFonts w:ascii="Franklin Gothic Book" w:hAnsi="Franklin Gothic Book"/>
        </w:rPr>
        <w:t>„Pkt 13.2.8 OWZU wykreśla się”</w:t>
      </w:r>
    </w:p>
    <w:p w14:paraId="775BFD17" w14:textId="77777777" w:rsidR="0033781A" w:rsidRPr="0033781A" w:rsidRDefault="0033781A" w:rsidP="0033781A">
      <w:pPr>
        <w:spacing w:line="240" w:lineRule="auto"/>
        <w:rPr>
          <w:rFonts w:ascii="Franklin Gothic Book" w:hAnsi="Franklin Gothic Book"/>
          <w:b/>
        </w:rPr>
      </w:pPr>
    </w:p>
    <w:sectPr w:rsidR="0033781A" w:rsidRPr="0033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AF8"/>
    <w:multiLevelType w:val="multilevel"/>
    <w:tmpl w:val="91F2566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FC4E5A"/>
    <w:multiLevelType w:val="hybridMultilevel"/>
    <w:tmpl w:val="079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53EE"/>
    <w:multiLevelType w:val="multilevel"/>
    <w:tmpl w:val="2E1A24B2"/>
    <w:lvl w:ilvl="0">
      <w:start w:val="1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" w15:restartNumberingAfterBreak="0">
    <w:nsid w:val="41FA480F"/>
    <w:multiLevelType w:val="hybridMultilevel"/>
    <w:tmpl w:val="2D36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0545B"/>
    <w:multiLevelType w:val="multilevel"/>
    <w:tmpl w:val="E8467E1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5" w15:restartNumberingAfterBreak="0">
    <w:nsid w:val="547E34E5"/>
    <w:multiLevelType w:val="multilevel"/>
    <w:tmpl w:val="0562C614"/>
    <w:lvl w:ilvl="0">
      <w:start w:val="13"/>
      <w:numFmt w:val="decimal"/>
      <w:lvlText w:val="%1."/>
      <w:lvlJc w:val="left"/>
      <w:pPr>
        <w:ind w:left="450" w:hanging="450"/>
      </w:pPr>
      <w:rPr>
        <w:rFonts w:cs="Calibri"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1890" w:hanging="450"/>
      </w:pPr>
      <w:rPr>
        <w:rFonts w:cs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Calibri" w:hint="default"/>
        <w:color w:val="000000" w:themeColor="text1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08"/>
    <w:rsid w:val="00026DCA"/>
    <w:rsid w:val="000E0145"/>
    <w:rsid w:val="000E66E3"/>
    <w:rsid w:val="0014197C"/>
    <w:rsid w:val="00276708"/>
    <w:rsid w:val="002B23E5"/>
    <w:rsid w:val="002C38A1"/>
    <w:rsid w:val="00307B8E"/>
    <w:rsid w:val="0033781A"/>
    <w:rsid w:val="0044779C"/>
    <w:rsid w:val="004C114A"/>
    <w:rsid w:val="00647319"/>
    <w:rsid w:val="007C1F1C"/>
    <w:rsid w:val="00826B03"/>
    <w:rsid w:val="00A933AC"/>
    <w:rsid w:val="00B05F1E"/>
    <w:rsid w:val="00D67066"/>
    <w:rsid w:val="00DB7B8C"/>
    <w:rsid w:val="00EA0083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9C80"/>
  <w15:chartTrackingRefBased/>
  <w15:docId w15:val="{39E7B54F-176B-4348-A242-4029DA5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08"/>
    <w:pPr>
      <w:spacing w:after="0" w:line="276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7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708"/>
    <w:pPr>
      <w:spacing w:line="240" w:lineRule="auto"/>
    </w:pPr>
    <w:rPr>
      <w:rFonts w:ascii="Verdana" w:hAnsi="Verdana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708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0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onclusion de partie,Body Texte,List Paragraph1,Para. de Liste,Akapit z listą;1_literowka,Literowanie,1_literowka,lp1,Preambuła,Lista - poziom 1,Tabela - naglowek,SM-nagłówek2,CP-UC,Normal,Akapit z listą3,Akapit z listą31,Podsis rysunku"/>
    <w:basedOn w:val="Normalny"/>
    <w:link w:val="AkapitzlistZnak"/>
    <w:uiPriority w:val="34"/>
    <w:qFormat/>
    <w:rsid w:val="00A933AC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Akapit z listą;1_literowka Znak,Literowanie Znak,1_literowka Znak,lp1 Znak,Preambuła Znak,Lista - poziom 1 Znak,Tabela - naglowek Znak,CP-UC Znak"/>
    <w:link w:val="Akapitzlist"/>
    <w:uiPriority w:val="34"/>
    <w:qFormat/>
    <w:locked/>
    <w:rsid w:val="007C1F1C"/>
    <w:rPr>
      <w:rFonts w:ascii="Calibri" w:eastAsia="Times New Roman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1CA5-BFB6-4D39-BE30-9E839E00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dcterms:created xsi:type="dcterms:W3CDTF">2019-07-17T09:58:00Z</dcterms:created>
  <dcterms:modified xsi:type="dcterms:W3CDTF">2019-07-17T10:21:00Z</dcterms:modified>
</cp:coreProperties>
</file>